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1"/>
        <w:rPr>
          <w:lang w:val="en-GB"/>
        </w:rPr>
      </w:pPr>
      <w:r>
        <w:rPr>
          <w:lang w:val="en-GB"/>
        </w:rPr>
        <w:t>Positive Handling Policy</w:t>
      </w:r>
    </w:p>
    <w:p>
      <w:pPr>
        <w:pStyle w:val="Title1"/>
        <w:rPr>
          <w:sz w:val="4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841375</wp:posOffset>
            </wp:positionV>
            <wp:extent cx="1676400" cy="1543050"/>
            <wp:effectExtent l="19050" t="0" r="0" b="0"/>
            <wp:wrapTight wrapText="bothSides">
              <wp:wrapPolygon edited="0">
                <wp:start x="-245" y="0"/>
                <wp:lineTo x="-245" y="21333"/>
                <wp:lineTo x="21600" y="21333"/>
                <wp:lineTo x="21600" y="0"/>
                <wp:lineTo x="-245" y="0"/>
              </wp:wrapPolygon>
            </wp:wrapTight>
            <wp:docPr id="2" name="Picture 2" descr="wille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en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lang w:val="en-GB"/>
        </w:rPr>
        <w:t xml:space="preserve">Willen Primary School </w:t>
      </w:r>
    </w:p>
    <w:p>
      <w:pPr>
        <w:pStyle w:val="Title1"/>
        <w:rPr>
          <w:sz w:val="44"/>
        </w:rPr>
      </w:pPr>
    </w:p>
    <w:p>
      <w:pPr>
        <w:pStyle w:val="Title1"/>
        <w:jc w:val="center"/>
        <w:rPr>
          <w:sz w:val="20"/>
          <w:szCs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/>
      </w:tblPr>
      <w:tblGrid>
        <w:gridCol w:w="2127"/>
        <w:gridCol w:w="3727"/>
        <w:gridCol w:w="3587"/>
      </w:tblGrid>
      <w:tr>
        <w:tc>
          <w:tcPr>
            <w:tcW w:w="2127" w:type="dxa"/>
            <w:shd w:val="clear" w:color="auto" w:fill="BFBFBF"/>
          </w:tcPr>
          <w:p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>
            <w:r>
              <w:t>Carrie Matthews</w:t>
            </w:r>
          </w:p>
        </w:tc>
        <w:tc>
          <w:tcPr>
            <w:tcW w:w="3587" w:type="dxa"/>
            <w:shd w:val="clear" w:color="auto" w:fill="BFBFBF"/>
          </w:tcPr>
          <w:p>
            <w:r>
              <w:rPr>
                <w:b/>
              </w:rPr>
              <w:t>Date:</w:t>
            </w:r>
            <w:r>
              <w:t xml:space="preserve">  January 2018</w:t>
            </w:r>
          </w:p>
        </w:tc>
      </w:tr>
      <w:tr>
        <w:tc>
          <w:tcPr>
            <w:tcW w:w="2127" w:type="dxa"/>
            <w:shd w:val="clear" w:color="auto" w:fill="BFBFBF"/>
          </w:tcPr>
          <w:p>
            <w:pPr>
              <w:rPr>
                <w:b/>
              </w:rPr>
            </w:pPr>
            <w:r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>
            <w:r>
              <w:t>NA</w:t>
            </w:r>
          </w:p>
        </w:tc>
      </w:tr>
      <w:tr>
        <w:tc>
          <w:tcPr>
            <w:tcW w:w="2127" w:type="dxa"/>
            <w:shd w:val="clear" w:color="auto" w:fill="BFBFBF"/>
          </w:tcPr>
          <w:p>
            <w:pPr>
              <w:rPr>
                <w:b/>
              </w:rPr>
            </w:pPr>
            <w:r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>
            <w:r>
              <w:t>January 2020</w:t>
            </w:r>
          </w:p>
        </w:tc>
      </w:tr>
    </w:tbl>
    <w:p/>
    <w:p>
      <w:r>
        <w:br w:type="page"/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Introduction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This policy has been prepared for the support of all teaching and support staff who come into contact with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pupils who may need to be positively handled.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policy should be read in conjunction with other school policies relating to interaction between adults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pupils specifically the school’s Behaviour Policy.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The policy will be reviewed bi- annually by the </w:t>
      </w:r>
      <w:r>
        <w:rPr>
          <w:sz w:val="24"/>
          <w:szCs w:val="24"/>
        </w:rPr>
        <w:t>Head teacher</w:t>
      </w:r>
      <w:r>
        <w:rPr>
          <w:sz w:val="24"/>
          <w:szCs w:val="24"/>
        </w:rPr>
        <w:t xml:space="preserve"> and Governing Body.</w:t>
      </w:r>
    </w:p>
    <w:p>
      <w:pPr>
        <w:rPr>
          <w:b/>
          <w:sz w:val="24"/>
          <w:szCs w:val="24"/>
          <w:u w:val="single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urpose of the policy</w:t>
      </w:r>
    </w:p>
    <w:p>
      <w:pPr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Good professional relationships between staff and pupils are vital to ensure good order in school. It 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recognised that the majority of pupils in school respond positively to the discipline practised by the staff. This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ensures the well-being and safety of all pupils and staff. It is also acknowledged that in exceptional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circumstances staff may need to take action in situations where the use of positive handling may be required.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Every effort will be made to ensure that all staff</w:t>
      </w:r>
      <w:r>
        <w:rPr>
          <w:sz w:val="24"/>
          <w:szCs w:val="24"/>
        </w:rPr>
        <w:t xml:space="preserve"> at Willen Primary</w:t>
      </w:r>
      <w:r>
        <w:rPr>
          <w:sz w:val="24"/>
          <w:szCs w:val="24"/>
        </w:rPr>
        <w:t xml:space="preserve"> School: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i. clearly understand this policy and their responsibilities in the context of their duty of care in taking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appropriate measures where positive handling is necessary 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ii. are provided with appropriate training to deal with these difficu</w:t>
      </w:r>
      <w:r>
        <w:rPr>
          <w:sz w:val="24"/>
          <w:szCs w:val="24"/>
        </w:rPr>
        <w:t>lt situations should they occur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The application of any form of positive handling places staff in a vulnerable situation. It can only be justified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according to the circumstances described in this policy. Staff, therefore, have a responsibility to follow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policy and to seek alternative strategies wherever possible in order to prevent the need for positive handling.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Positive Handling will only be used </w:t>
      </w:r>
      <w:r>
        <w:rPr>
          <w:sz w:val="24"/>
          <w:szCs w:val="24"/>
          <w:u w:val="single"/>
        </w:rPr>
        <w:t>as a last resort</w:t>
      </w:r>
      <w:r>
        <w:rPr>
          <w:sz w:val="24"/>
          <w:szCs w:val="24"/>
        </w:rPr>
        <w:t xml:space="preserve"> when all other behaviour management strategies have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failed or when pupils, staff or property are at risk.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Definitions</w:t>
      </w:r>
    </w:p>
    <w:p>
      <w:pPr>
        <w:ind w:left="360"/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(a) Physical Contact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Situations in which proper physical contact takes place between staff and pupils, e.g. in sports/PE or to </w:t>
      </w:r>
      <w:r>
        <w:rPr>
          <w:sz w:val="24"/>
          <w:szCs w:val="24"/>
        </w:rPr>
        <w:t>comfort pupils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(b) Physical Intervention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may be used to divert a pupil from a destructive or disruptive action, for example guiding or leading a pupil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by the hand, arm or shoulder with little or no force.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(c) Positive Handling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will involve the use of reasonable force when there is a risk to pupils, staff or property or if good order 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being seriously prejudiced. All such incidents will be recorded.</w:t>
      </w: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Underpinning Values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Everyone attending or working at </w:t>
      </w:r>
      <w:r>
        <w:rPr>
          <w:sz w:val="24"/>
          <w:szCs w:val="24"/>
        </w:rPr>
        <w:t xml:space="preserve">Willen </w:t>
      </w:r>
      <w:r>
        <w:rPr>
          <w:sz w:val="24"/>
          <w:szCs w:val="24"/>
        </w:rPr>
        <w:t>Primary School has the right to: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recognition of their unique identity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 treated with respect and dignity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 and work in a safe environment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protected from harm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Pupils attending this school and their parents have a right to: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consideration of pupils needs by staff that has responsibility for their care and protection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expect staff to undertake duties and responsibilities in accordance with the school’s policies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informed about school rules, relevant policies and the expected conduct of all pupils and staff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working in the school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informed about the school’s complaint procedure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The school will ensure that all pupils understand the need for and respond to clearly defined limits which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govern behaviour in the school.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Parents should have committed themselves through the Home-School Agreement to ensure the good behaviour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their child and that the child understands and follows the School’s Behaviour Policy.</w:t>
      </w: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</w:t>
      </w:r>
    </w:p>
    <w:p>
      <w:pPr>
        <w:pStyle w:val="ListParagraph"/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Positive Handling training will be made available to designated staff and will be the responsibility of the </w:t>
      </w:r>
      <w:r>
        <w:rPr>
          <w:sz w:val="24"/>
          <w:szCs w:val="24"/>
        </w:rPr>
        <w:t>Head teacher</w:t>
      </w:r>
      <w:r>
        <w:rPr>
          <w:sz w:val="24"/>
          <w:szCs w:val="24"/>
        </w:rPr>
        <w:t xml:space="preserve">. </w:t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>No member of staff will be expected to undertake positive handling without appropriate training.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Strategies for Dealing with Challenging Behaviour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Staff consistently use positive strategies to encourage acceptable behaviour and good order. Every effort will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 made to resolve conflicts positively. Where unacceptable behaviour threatens good order and discipline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provokes intervention, some or all of the following approaches will be taken according to the circumstances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incident: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a) Verbal acknowledgment of unacceptable behaviour with request for the pupil to refrain; this includes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negotiation, care and concern.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b) Further verbal reprimand stating: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is the second request for compliance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n explanation of why observed behaviour is unacceptable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explanation of what will happen if the unacceptable behaviour continues.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c) Warning of potential need to</w:t>
      </w:r>
      <w:r>
        <w:rPr>
          <w:sz w:val="24"/>
          <w:szCs w:val="24"/>
        </w:rPr>
        <w:t xml:space="preserve"> call for support and to</w:t>
      </w:r>
      <w:r>
        <w:rPr>
          <w:sz w:val="24"/>
          <w:szCs w:val="24"/>
        </w:rPr>
        <w:t xml:space="preserve"> intervene physically and that this will cease when the pupil complies. If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possible summon assistance.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d) Physical intervention. Reasonable physical intervention using the minimum degree of contact to prevent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child harming him or herself, others or property.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Escalating Situations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The 1996 Education Act (Section 550A) stipulates that reasonable physical intervention may be used to </w:t>
      </w:r>
      <w:r>
        <w:rPr>
          <w:sz w:val="24"/>
          <w:szCs w:val="24"/>
        </w:rPr>
        <w:t>prevent a</w:t>
      </w:r>
      <w:r>
        <w:rPr>
          <w:sz w:val="24"/>
          <w:szCs w:val="24"/>
        </w:rPr>
        <w:t xml:space="preserve"> pupil from doing, or continuing to do any of the following;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engaging in any behaviour prejudicial to maintaining good order and discipline at the school 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among any of its pupils; whether the behaviour occurs in a classroom, during a teaching session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elsewhere (this includes authorised out-of-school activities)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self-injuring or placing himself or herself at risk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injuring others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causing damage to property, including that of the pupil himself or herself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committing a criminal offence (even if the pupil is below the age of criminal responsibility)</w:t>
      </w:r>
    </w:p>
    <w:p>
      <w:pPr>
        <w:pStyle w:val="ListParagraph"/>
        <w:rPr>
          <w:b/>
          <w:sz w:val="24"/>
          <w:szCs w:val="24"/>
          <w:u w:val="single"/>
        </w:rPr>
      </w:pPr>
    </w:p>
    <w:p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Types of Incidents</w:t>
      </w:r>
    </w:p>
    <w:p>
      <w:pPr>
        <w:ind w:left="360"/>
        <w:rPr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Incidents described above fall into 3 broad categories: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action is necessary in self-defence or because there is an imminent risk of injury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there is a developing risk of injury, or significant damage to property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a pupil is behaving in a way that is compromising good order or discipline</w:t>
      </w:r>
    </w:p>
    <w:p>
      <w:pPr>
        <w:pStyle w:val="ListParagrap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Examples of situations which fall within one of the first two categories are: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pupil attacks a member of staff or another pupil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pupils are fighting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pupil is causing, or at risk of causing injury, damage by accident, by rough play, or by misuse of materials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objects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pupil is running in a corridor or in a way which he or she might have or cause an accident likely to injure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him or herself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pupil absconds from a class or tries to leave the school</w:t>
      </w:r>
    </w:p>
    <w:p>
      <w:pPr>
        <w:rPr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Examples of behaviour which fall into the third category are: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pupil persistently refusing to do as requested.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pupil is behaving in a way that is seriously disrupting a lesson.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Acceptable measures of Physical Intervention.</w:t>
      </w:r>
    </w:p>
    <w:p>
      <w:pPr>
        <w:rPr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Positive handling can only be deemed reasonable if: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it is warranted by the particular circumstances of the incident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it is delivered in accordance with the seriousness of the incident and the consequences which it is desired </w:t>
      </w:r>
      <w:r>
        <w:rPr>
          <w:sz w:val="24"/>
          <w:szCs w:val="24"/>
        </w:rPr>
        <w:t>to prevent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is carried out as the minimum to achieve the desired result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age, understanding and the gender of the pupil are taken into account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it is likely to achieve the desired result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Wherever possible, assistance will be sought from another member of staff before intervention.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form of physical intervention may involve staff doing the following: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physically interposing themselves between pupils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blocking a pupil’s path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escorting a pupil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shepherding a pupil away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Any such measures will be most effective in the context of the overall ethos of the school, the way in which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staff exercise their responsibilities and the behaviour management strategies used.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Whenever positive handling is used, staff will keep talking to the pupil.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Recording</w:t>
      </w:r>
    </w:p>
    <w:p>
      <w:pPr>
        <w:pStyle w:val="ListParagraph"/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>
        <w:rPr>
          <w:i/>
          <w:sz w:val="24"/>
          <w:szCs w:val="24"/>
        </w:rPr>
        <w:t>positive handling</w:t>
      </w:r>
      <w:r>
        <w:rPr>
          <w:sz w:val="24"/>
          <w:szCs w:val="24"/>
        </w:rPr>
        <w:t xml:space="preserve"> has been used a record of the incident always needs to be kept. All recording needs 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 completed on the day of incident and needs to include the following: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name of pupil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date, time and place of incident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brief description of the incident and actions taken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attempts made to calm the situation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of people who witnessed the situation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any damage/harm to persons or property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of person informing parents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after investigation a summary of action taken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Recording forms are available from the Head Teachers’ Office. </w:t>
      </w:r>
      <w:r>
        <w:rPr>
          <w:sz w:val="24"/>
          <w:szCs w:val="24"/>
        </w:rPr>
        <w:t>Staff completing recording forms will keep a copy for themselves for future reference.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After the review of any incident, a copy of the recording form will be placed on the pupil’s file.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Action after an Incident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Head teacher</w:t>
      </w:r>
      <w:r>
        <w:rPr>
          <w:sz w:val="24"/>
          <w:szCs w:val="24"/>
        </w:rPr>
        <w:t xml:space="preserve"> will ensure that each incident is reviewed and investigated further as required. If further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action is required in relation to a member of staff or a pupil, this will be pursued through the appropriate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procedure: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Child Protection Procedure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Staff Facing Allegations of Abuse Procedure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Staff or Pupil Disciplinary Procedure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School Behaviour Policy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Exclusions Procedure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Monitoring of Incidents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Whenever a member of staff has occasion to use positive handling, t</w:t>
      </w:r>
      <w:r>
        <w:rPr>
          <w:sz w:val="24"/>
          <w:szCs w:val="24"/>
        </w:rPr>
        <w:t xml:space="preserve">his will always be recorded and </w:t>
      </w:r>
      <w:r>
        <w:rPr>
          <w:sz w:val="24"/>
          <w:szCs w:val="24"/>
        </w:rPr>
        <w:t xml:space="preserve">documented. Monitoring of incidents will help to ensure that staff are following </w:t>
      </w:r>
      <w:r>
        <w:rPr>
          <w:sz w:val="24"/>
          <w:szCs w:val="24"/>
        </w:rPr>
        <w:t>the correct procedures and will alert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t>Head teacher</w:t>
      </w:r>
      <w:r>
        <w:rPr>
          <w:sz w:val="24"/>
          <w:szCs w:val="24"/>
        </w:rPr>
        <w:t xml:space="preserve"> to the needs of any pupil(s) whose behaviour can o</w:t>
      </w:r>
      <w:r>
        <w:rPr>
          <w:sz w:val="24"/>
          <w:szCs w:val="24"/>
        </w:rPr>
        <w:t xml:space="preserve">nly be contained using positive </w:t>
      </w:r>
      <w:r>
        <w:rPr>
          <w:sz w:val="24"/>
          <w:szCs w:val="24"/>
        </w:rPr>
        <w:t>handling.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process will address patterns of incidents and evaluate trends which may be emerging.</w:t>
      </w:r>
    </w:p>
    <w:p>
      <w:pPr>
        <w:rPr>
          <w:sz w:val="24"/>
          <w:szCs w:val="24"/>
        </w:rPr>
      </w:pPr>
    </w:p>
    <w:p>
      <w:pPr>
        <w:pStyle w:val="ListParagraph"/>
        <w:rPr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Complaints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availability of a clear policy regarding Positive Handling and early involvement of parents should reduce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likelihood of complaints but may not eliminate them. Any complaints about staff will be dealt with under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school’s Complaints about Staff Procedure Policy. The Chair of Governors will be informed of complaints but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other governors will not be involved as a complaint may require further action on their part.</w:t>
      </w: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B0B"/>
    <w:multiLevelType w:val="hybridMultilevel"/>
    <w:tmpl w:val="2998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8C7"/>
    <w:multiLevelType w:val="hybridMultilevel"/>
    <w:tmpl w:val="15300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5765DE"/>
    <w:multiLevelType w:val="hybridMultilevel"/>
    <w:tmpl w:val="01CA0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57EC"/>
    <w:multiLevelType w:val="hybridMultilevel"/>
    <w:tmpl w:val="5DB4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24C94"/>
    <w:multiLevelType w:val="hybridMultilevel"/>
    <w:tmpl w:val="3D2A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2A3"/>
    <w:multiLevelType w:val="hybridMultilevel"/>
    <w:tmpl w:val="9D5E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36EB"/>
    <w:multiLevelType w:val="hybridMultilevel"/>
    <w:tmpl w:val="0532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B395C"/>
    <w:multiLevelType w:val="hybridMultilevel"/>
    <w:tmpl w:val="9CF0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Heading1"/>
    <w:link w:val="Title1Char"/>
    <w:autoRedefine/>
    <w:qFormat/>
    <w:pPr>
      <w:spacing w:after="120"/>
    </w:pPr>
    <w:rPr>
      <w:rFonts w:ascii="Arial" w:eastAsia="MS Gothic" w:hAnsi="Arial" w:cs="Times New Roman"/>
      <w:color w:val="auto"/>
      <w:sz w:val="56"/>
      <w:szCs w:val="32"/>
      <w:lang/>
    </w:rPr>
  </w:style>
  <w:style w:type="character" w:customStyle="1" w:styleId="Title1Char">
    <w:name w:val="Title 1 Char"/>
    <w:link w:val="Title1"/>
    <w:rPr>
      <w:rFonts w:ascii="Arial" w:eastAsia="MS Gothic" w:hAnsi="Arial" w:cs="Times New Roman"/>
      <w:b/>
      <w:bCs/>
      <w:sz w:val="56"/>
      <w:szCs w:val="32"/>
      <w:lang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cmatthews</dc:creator>
  <cp:lastModifiedBy>cmatthews</cp:lastModifiedBy>
  <cp:revision>1</cp:revision>
  <dcterms:created xsi:type="dcterms:W3CDTF">2018-01-10T11:57:00Z</dcterms:created>
  <dcterms:modified xsi:type="dcterms:W3CDTF">2018-01-10T12:16:00Z</dcterms:modified>
</cp:coreProperties>
</file>